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C93C4" w14:textId="77777777" w:rsidR="004D3EAF" w:rsidRDefault="003C2B67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</w:t>
      </w:r>
      <w:r>
        <w:rPr>
          <w:rFonts w:ascii="黑体" w:eastAsia="黑体" w:hAnsi="黑体" w:hint="eastAsia"/>
          <w:color w:val="000000"/>
          <w:szCs w:val="32"/>
        </w:rPr>
        <w:t>4</w:t>
      </w:r>
    </w:p>
    <w:p w14:paraId="6D5D79E7" w14:textId="77777777" w:rsidR="004D3EAF" w:rsidRDefault="003C2B67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4D3EAF" w14:paraId="01047C17" w14:textId="77777777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54EF6AB0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 w14:textId="066F47B1" w:rsidR="004D3EAF" w:rsidRDefault="003C2B67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以创新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带传播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</w:t>
            </w:r>
            <w:r w:rsidR="00F972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以传播</w:t>
            </w:r>
            <w:proofErr w:type="gramStart"/>
            <w:r w:rsidR="00F972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塑</w:t>
            </w:r>
            <w:proofErr w:type="gramEnd"/>
            <w:r w:rsidR="00F972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品牌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7C625C79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 w14:textId="7826BCFF" w:rsidR="004D3EAF" w:rsidRDefault="003C2B67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Times New Roman" w:eastAsia="方正仿宋简体" w:hAnsi="Times New Roman" w:hint="eastAsia"/>
                <w:sz w:val="22"/>
                <w:szCs w:val="20"/>
              </w:rPr>
              <w:t>新闻业务研究</w:t>
            </w:r>
            <w:r w:rsidR="00F972D6">
              <w:rPr>
                <w:rFonts w:ascii="Times New Roman" w:eastAsia="方正仿宋简体" w:hAnsi="Times New Roman" w:hint="eastAsia"/>
                <w:sz w:val="22"/>
                <w:szCs w:val="20"/>
              </w:rPr>
              <w:t>（期刊）</w:t>
            </w:r>
          </w:p>
        </w:tc>
      </w:tr>
      <w:tr w:rsidR="004D3EAF" w14:paraId="09617F15" w14:textId="77777777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41941F1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 w14:textId="609244A4" w:rsidR="004D3EAF" w:rsidRDefault="003C2B67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Times New Roman" w:eastAsia="方正仿宋简体" w:hAnsi="Times New Roman" w:hint="eastAsia"/>
                <w:sz w:val="18"/>
                <w:szCs w:val="18"/>
              </w:rPr>
              <w:t>4200</w:t>
            </w:r>
            <w:r w:rsidR="00455DCF">
              <w:rPr>
                <w:rFonts w:ascii="Times New Roman" w:eastAsia="方正仿宋简体" w:hAnsi="Times New Roman" w:hint="eastAsia"/>
                <w:sz w:val="18"/>
                <w:szCs w:val="18"/>
              </w:rPr>
              <w:t>字</w:t>
            </w:r>
            <w:bookmarkStart w:id="0" w:name="_GoBack"/>
            <w:bookmarkEnd w:id="0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 w14:textId="77777777" w:rsidR="004D3EAF" w:rsidRDefault="003C2B6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 w14:textId="761E0B38" w:rsidR="004D3EAF" w:rsidRDefault="004D3EAF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</w:tr>
      <w:tr w:rsidR="004D3EAF" w14:paraId="7CAAA27E" w14:textId="77777777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595770B0" w14:textId="77777777" w:rsidR="004D3EAF" w:rsidRDefault="004D3EA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0A8AF4DF" w14:textId="77777777" w:rsidR="004D3EAF" w:rsidRDefault="004D3EAF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 w14:textId="77777777" w:rsidR="004D3EAF" w:rsidRDefault="003C2B6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 w14:textId="77777777" w:rsidR="004D3EAF" w:rsidRDefault="003C2B67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中文</w:t>
            </w:r>
          </w:p>
        </w:tc>
      </w:tr>
      <w:tr w:rsidR="004D3EAF" w14:paraId="5438D84D" w14:textId="77777777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56221385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 w14:textId="760BA49C" w:rsidR="004D3EAF" w:rsidRDefault="00F972D6">
            <w:pPr>
              <w:spacing w:line="240" w:lineRule="exact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Times New Roman" w:eastAsia="方正仿宋简体" w:hAnsi="Times New Roman" w:cs="Times New Roman" w:hint="eastAsia"/>
                <w:sz w:val="18"/>
                <w:szCs w:val="18"/>
              </w:rPr>
              <w:t>集体（</w:t>
            </w:r>
            <w:r w:rsidR="003C2B67">
              <w:rPr>
                <w:rFonts w:ascii="Times New Roman" w:eastAsia="方正仿宋简体" w:hAnsi="Times New Roman" w:cs="Times New Roman" w:hint="eastAsia"/>
                <w:sz w:val="18"/>
                <w:szCs w:val="18"/>
              </w:rPr>
              <w:t>张莹</w:t>
            </w:r>
            <w:r>
              <w:rPr>
                <w:rFonts w:ascii="Times New Roman" w:eastAsia="方正仿宋简体" w:hAnsi="Times New Roman" w:cs="Times New Roman" w:hint="eastAsia"/>
                <w:sz w:val="18"/>
                <w:szCs w:val="18"/>
              </w:rPr>
              <w:t>、</w:t>
            </w:r>
            <w:r w:rsidR="003C2B67">
              <w:rPr>
                <w:rFonts w:ascii="Times New Roman" w:eastAsia="方正仿宋简体" w:hAnsi="Times New Roman" w:cs="Times New Roman" w:hint="eastAsia"/>
                <w:sz w:val="18"/>
                <w:szCs w:val="18"/>
              </w:rPr>
              <w:t>李云亮</w:t>
            </w:r>
            <w:r>
              <w:rPr>
                <w:rFonts w:ascii="Times New Roman" w:eastAsia="方正仿宋简体" w:hAnsi="Times New Roman" w:cs="Times New Roman" w:hint="eastAsia"/>
                <w:sz w:val="18"/>
                <w:szCs w:val="18"/>
              </w:rPr>
              <w:t>、</w:t>
            </w:r>
            <w:r w:rsidR="003C2B67">
              <w:rPr>
                <w:rFonts w:ascii="Times New Roman" w:eastAsia="方正仿宋简体" w:hAnsi="Times New Roman" w:cs="Times New Roman" w:hint="eastAsia"/>
                <w:sz w:val="18"/>
                <w:szCs w:val="18"/>
              </w:rPr>
              <w:t>范琦琪</w:t>
            </w:r>
            <w:r>
              <w:rPr>
                <w:rFonts w:ascii="Times New Roman" w:eastAsia="方正仿宋简体" w:hAnsi="Times New Roman" w:cs="Times New Roman" w:hint="eastAsia"/>
                <w:sz w:val="18"/>
                <w:szCs w:val="18"/>
              </w:rPr>
              <w:t>、</w:t>
            </w:r>
            <w:r w:rsidR="003C2B67">
              <w:rPr>
                <w:rFonts w:ascii="Times New Roman" w:eastAsia="方正仿宋简体" w:hAnsi="Times New Roman" w:cs="Times New Roman" w:hint="eastAsia"/>
                <w:sz w:val="18"/>
                <w:szCs w:val="18"/>
              </w:rPr>
              <w:t>凌晨</w:t>
            </w:r>
            <w:r>
              <w:rPr>
                <w:rFonts w:ascii="Times New Roman" w:eastAsia="方正仿宋简体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 w14:textId="77777777" w:rsidR="004D3EAF" w:rsidRDefault="003C2B67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 w14:textId="37B6F7CC" w:rsidR="004D3EAF" w:rsidRDefault="00F972D6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无</w:t>
            </w:r>
          </w:p>
        </w:tc>
      </w:tr>
      <w:tr w:rsidR="004D3EAF" w14:paraId="371D05BE" w14:textId="77777777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880A548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 w14:textId="77777777" w:rsidR="004D3EAF" w:rsidRDefault="003C2B67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Times New Roman" w:eastAsia="方正仿宋简体" w:hAnsi="Times New Roman" w:hint="eastAsia"/>
                <w:sz w:val="18"/>
                <w:szCs w:val="18"/>
              </w:rPr>
              <w:t>云南广播电视台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 w14:textId="77777777" w:rsidR="004D3EAF" w:rsidRDefault="003C2B67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账号</w:t>
            </w: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/</w:t>
            </w:r>
          </w:p>
          <w:p w14:paraId="7B62230C" w14:textId="77777777" w:rsidR="004D3EAF" w:rsidRDefault="003C2B67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 w14:textId="77777777" w:rsidR="004D3EAF" w:rsidRDefault="003C2B67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《新闻战线》</w:t>
            </w:r>
          </w:p>
        </w:tc>
      </w:tr>
      <w:tr w:rsidR="004D3EAF" w14:paraId="53AD1B21" w14:textId="77777777">
        <w:trPr>
          <w:trHeight w:hRule="exact" w:val="159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F72177F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 w14:textId="77777777" w:rsidR="004D3EAF" w:rsidRDefault="003C2B67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>2025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>·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>11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>月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>(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>下</w:t>
            </w: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>)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 w14:textId="77777777" w:rsidR="004D3EAF" w:rsidRDefault="003C2B67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Times New Roman" w:eastAsia="方正仿宋简体" w:hAnsi="Times New Roman" w:hint="eastAsia"/>
                <w:sz w:val="18"/>
                <w:szCs w:val="18"/>
              </w:rPr>
              <w:t>2025</w:t>
            </w:r>
            <w:r>
              <w:rPr>
                <w:rFonts w:ascii="Times New Roman" w:eastAsia="方正仿宋简体" w:hAnsi="Times New Roman" w:hint="eastAsia"/>
                <w:sz w:val="18"/>
                <w:szCs w:val="18"/>
              </w:rPr>
              <w:t>年</w:t>
            </w:r>
            <w:r>
              <w:rPr>
                <w:rFonts w:ascii="Times New Roman" w:eastAsia="方正仿宋简体" w:hAnsi="Times New Roman" w:hint="eastAsia"/>
                <w:sz w:val="18"/>
                <w:szCs w:val="18"/>
              </w:rPr>
              <w:t>11</w:t>
            </w:r>
            <w:r>
              <w:rPr>
                <w:rFonts w:ascii="Times New Roman" w:eastAsia="方正仿宋简体" w:hAnsi="Times New Roman" w:hint="eastAsia"/>
                <w:sz w:val="18"/>
                <w:szCs w:val="18"/>
              </w:rPr>
              <w:t>月</w:t>
            </w:r>
          </w:p>
        </w:tc>
      </w:tr>
      <w:tr w:rsidR="004D3EAF" w14:paraId="60708A05" w14:textId="77777777">
        <w:trPr>
          <w:trHeight w:val="758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32F6A552" w14:textId="77777777" w:rsidR="004D3EAF" w:rsidRDefault="003C2B67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 w14:textId="77777777" w:rsidR="004D3EAF" w:rsidRDefault="003C2B67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>无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748372CC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 w14:textId="77777777" w:rsidR="004D3EAF" w:rsidRDefault="003C2B67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Times New Roman" w:eastAsia="仿宋_GB2312" w:hAnsi="Times New Roman" w:hint="eastAsia"/>
                <w:sz w:val="18"/>
                <w:szCs w:val="18"/>
              </w:rPr>
              <w:t>否</w:t>
            </w:r>
          </w:p>
        </w:tc>
      </w:tr>
      <w:tr w:rsidR="004D3EAF" w14:paraId="6D9FA619" w14:textId="77777777">
        <w:trPr>
          <w:trHeight w:val="2150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4D61922C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33317C93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5AC6290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4FE0F4D2" w14:textId="77777777" w:rsidR="004D3EAF" w:rsidRDefault="003C2B67" w:rsidP="00F972D6">
            <w:pPr>
              <w:ind w:firstLineChars="200" w:firstLine="397"/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本文由云南广播电视台一线业务骨干撰写，主创团队全程参与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 xml:space="preserve"> 2025 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“一带一路”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媒体合作论坛策划、执行与传播全流程，深耕论坛筹办实践一线，积累了大量一手实操经验与传播数据。创作中，团队立足论坛举办的创新举措与传播实效，系统梳理策划、呈现、传播各环节工作，深入剖析大型国际论坛举办与传播新范式，提炼总结出理论化的创新模式。文稿经反复打磨、数易其稿，将实践探索升华为理论成果，形成兼具实操性与指导性的业务研究成果，最终发表于核心期刊《新闻战线》。</w:t>
            </w:r>
          </w:p>
        </w:tc>
      </w:tr>
      <w:tr w:rsidR="004D3EAF" w14:paraId="05D05245" w14:textId="77777777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0F6B8EA2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1A867DFC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EFA37B9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 w14:textId="77777777" w:rsidR="004D3EAF" w:rsidRDefault="003C2B67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 w14:textId="77777777" w:rsidR="004D3EAF" w:rsidRDefault="003C2B67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 w14:textId="77777777" w:rsidR="004D3EAF" w:rsidRDefault="004D3EAF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4D3EAF" w14:paraId="5E5614FC" w14:textId="77777777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40CAB92D" w14:textId="77777777" w:rsidR="004D3EAF" w:rsidRDefault="004D3EAF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 w14:textId="77777777" w:rsidR="004D3EAF" w:rsidRDefault="003C2B67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 w14:textId="77777777" w:rsidR="004D3EAF" w:rsidRDefault="003C2B67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 w14:textId="77777777" w:rsidR="004D3EAF" w:rsidRDefault="004D3EAF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 w14:textId="77777777" w:rsidR="004D3EAF" w:rsidRDefault="003C2B67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 w14:textId="77777777" w:rsidR="004D3EAF" w:rsidRDefault="003C2B67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 w14:textId="77777777" w:rsidR="004D3EAF" w:rsidRDefault="003C2B67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点赞、转发、评论总和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 w14:textId="77777777" w:rsidR="004D3EAF" w:rsidRDefault="003C2B67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 w14:textId="77777777" w:rsidR="004D3EAF" w:rsidRDefault="004D3EAF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</w:tr>
      <w:tr w:rsidR="004D3EAF" w14:paraId="0651087A" w14:textId="77777777">
        <w:trPr>
          <w:trHeight w:hRule="exact" w:val="4815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︵</w:t>
            </w:r>
          </w:p>
          <w:p w14:paraId="2AF5CE53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70360EC6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5BBAAD6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F394BD1" w14:textId="77777777" w:rsidR="004D3EAF" w:rsidRDefault="003C2B67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BE3FC92" w14:textId="77777777" w:rsidR="004D3EAF" w:rsidRDefault="003C2B67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367EBF8" w14:textId="77777777" w:rsidR="004D3EAF" w:rsidRDefault="004D3EAF">
            <w:pPr>
              <w:rPr>
                <w:rFonts w:ascii="仿宋" w:eastAsia="仿宋" w:hAnsi="仿宋" w:cs="仿宋"/>
                <w:color w:val="000000"/>
                <w:sz w:val="21"/>
                <w:szCs w:val="21"/>
                <w:lang w:bidi="ar"/>
              </w:rPr>
            </w:pPr>
          </w:p>
          <w:p w14:paraId="1FE495BA" w14:textId="77777777" w:rsidR="004D3EAF" w:rsidRDefault="003C2B67">
            <w:pPr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该论文立足云南广播电视台承办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2025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“一带一路”媒体合作论坛的实践，聚焦国际传播与大型论坛传播创新，是兼具理论高度与实践价值的新闻业务研究佳作。文章立论正确、逻辑清晰，提炼出“思想引领－新闻叙事－艺术呈现－技术赋能－流量转化”五位一体融合创新模式，精准总结了大型国际论坛举办与传播的新范式。研究紧扣云南区位优势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将习近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平总书记重要思想宣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介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与地方实践深度结合，通过大量鲜活案例、详实传播数据，剖析了融合传播、国际传播的实操路径，为新闻媒体开展重大主题传播、国际交流传播提供了可复制的实践经验。文章兼具业务探索与理论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思考，对提升云南乃至全国媒体国际传播能力、创新新闻业务实践具有重要指导意义，符合新闻业务研究类作品评选要求，特推荐参评。</w:t>
            </w:r>
          </w:p>
          <w:p w14:paraId="31875D0E" w14:textId="77777777" w:rsidR="004D3EAF" w:rsidRDefault="003C2B67">
            <w:pPr>
              <w:spacing w:line="24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 w14:textId="77777777" w:rsidR="004D3EAF" w:rsidRDefault="003C2B67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5DF11F77" w14:textId="77777777" w:rsidR="004D3EAF" w:rsidRDefault="003C2B67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年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06B4D674" w14:textId="77777777" w:rsidR="004D3EAF" w:rsidRDefault="004D3EAF"/>
    <w:sectPr w:rsidR="004D3EA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BCB0EB" w14:textId="77777777" w:rsidR="003C2B67" w:rsidRDefault="003C2B67">
      <w:r>
        <w:separator/>
      </w:r>
    </w:p>
  </w:endnote>
  <w:endnote w:type="continuationSeparator" w:id="0">
    <w:p w14:paraId="46D087A4" w14:textId="77777777" w:rsidR="003C2B67" w:rsidRDefault="003C2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8C40A3" w14:textId="77777777" w:rsidR="003C2B67" w:rsidRDefault="003C2B67">
      <w:r>
        <w:separator/>
      </w:r>
    </w:p>
  </w:footnote>
  <w:footnote w:type="continuationSeparator" w:id="0">
    <w:p w14:paraId="0B81CA40" w14:textId="77777777" w:rsidR="003C2B67" w:rsidRDefault="003C2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7153B" w14:textId="77777777" w:rsidR="004D3EAF" w:rsidRDefault="004D3EAF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75E23"/>
    <w:rsid w:val="003C2B67"/>
    <w:rsid w:val="00455DCF"/>
    <w:rsid w:val="004D3EAF"/>
    <w:rsid w:val="00F972D6"/>
    <w:rsid w:val="7FE7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凌晨</dc:creator>
  <cp:lastModifiedBy>Administrator</cp:lastModifiedBy>
  <cp:revision>3</cp:revision>
  <dcterms:created xsi:type="dcterms:W3CDTF">2026-05-11T09:31:00Z</dcterms:created>
  <dcterms:modified xsi:type="dcterms:W3CDTF">2026-05-12T03:09:00Z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F9848E2FE25E3BDB8731016A34D36B04_41</vt:lpwstr>
  </property>
</Properties>
</file>